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2B" w:rsidRDefault="0081542B"/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>Приложение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B22816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             от 12.11.2020г</w:t>
      </w:r>
      <w:r w:rsidR="00A0403B" w:rsidRPr="00F704DA">
        <w:rPr>
          <w:bCs/>
          <w:color w:val="000000"/>
        </w:rPr>
        <w:t>№</w:t>
      </w:r>
      <w:r>
        <w:rPr>
          <w:bCs/>
          <w:color w:val="000000"/>
        </w:rPr>
        <w:t xml:space="preserve"> 119</w:t>
      </w:r>
      <w:r w:rsidR="0026046C">
        <w:rPr>
          <w:bCs/>
          <w:color w:val="000000"/>
        </w:rPr>
        <w:t>-п</w:t>
      </w:r>
    </w:p>
    <w:p w:rsidR="00A0403B" w:rsidRPr="000D4BDA" w:rsidRDefault="00A0403B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AF7887" w:rsidRDefault="00AF788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77F" w:rsidRPr="00CB6897" w:rsidRDefault="0056277F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CB6897" w:rsidRDefault="0056277F" w:rsidP="00CC76A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C236B6" w:rsidRPr="0056277F">
        <w:rPr>
          <w:sz w:val="28"/>
          <w:szCs w:val="28"/>
        </w:rPr>
        <w:t xml:space="preserve">муниципального образования </w:t>
      </w:r>
      <w:r w:rsidR="00B22816">
        <w:rPr>
          <w:sz w:val="28"/>
          <w:szCs w:val="28"/>
        </w:rPr>
        <w:t>Степной</w:t>
      </w:r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 w:rsidR="00B22816">
        <w:rPr>
          <w:sz w:val="28"/>
          <w:szCs w:val="28"/>
        </w:rPr>
        <w:t>Степной</w:t>
      </w:r>
      <w:r w:rsidR="00AB688E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центрпо оказанию государственных и муниципальных услуг» Ташлинского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</w:t>
      </w:r>
      <w:r>
        <w:rPr>
          <w:sz w:val="28"/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r w:rsidR="00B22816">
        <w:rPr>
          <w:sz w:val="28"/>
          <w:szCs w:val="28"/>
        </w:rPr>
        <w:t>Степной</w:t>
      </w:r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="0056277F"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="0056277F" w:rsidRPr="0056277F">
        <w:rPr>
          <w:sz w:val="28"/>
          <w:szCs w:val="28"/>
        </w:rPr>
        <w:t>gu.orenburg-gov.ru (далее – Порталы).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r w:rsidR="00B22816">
        <w:rPr>
          <w:sz w:val="28"/>
          <w:szCs w:val="28"/>
        </w:rPr>
        <w:t>Степной</w:t>
      </w:r>
      <w:r w:rsidR="008951DB">
        <w:rPr>
          <w:sz w:val="28"/>
          <w:szCs w:val="28"/>
        </w:rPr>
        <w:t xml:space="preserve"> 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B22816">
        <w:rPr>
          <w:sz w:val="28"/>
          <w:szCs w:val="28"/>
        </w:rPr>
        <w:t>1173</w:t>
      </w:r>
      <w:r w:rsidR="0056277F" w:rsidRPr="0056277F">
        <w:rPr>
          <w:sz w:val="28"/>
          <w:szCs w:val="28"/>
        </w:rPr>
        <w:t xml:space="preserve"> Оренбургская область, </w:t>
      </w:r>
      <w:r w:rsidR="00B22816">
        <w:rPr>
          <w:sz w:val="28"/>
          <w:szCs w:val="28"/>
        </w:rPr>
        <w:t>п. Степной</w:t>
      </w:r>
      <w:r w:rsidR="0056277F" w:rsidRPr="0056277F">
        <w:rPr>
          <w:sz w:val="28"/>
          <w:szCs w:val="28"/>
        </w:rPr>
        <w:t>, ул.</w:t>
      </w:r>
      <w:r w:rsidR="00B22816">
        <w:rPr>
          <w:sz w:val="28"/>
          <w:szCs w:val="28"/>
        </w:rPr>
        <w:t>Нижняя</w:t>
      </w:r>
      <w:r>
        <w:rPr>
          <w:sz w:val="28"/>
          <w:szCs w:val="28"/>
        </w:rPr>
        <w:t xml:space="preserve">, </w:t>
      </w:r>
      <w:r w:rsidR="00B22816">
        <w:rPr>
          <w:sz w:val="28"/>
          <w:szCs w:val="28"/>
        </w:rPr>
        <w:t>д.7</w:t>
      </w:r>
      <w:r w:rsidR="0056277F" w:rsidRPr="0056277F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B22816">
        <w:rPr>
          <w:sz w:val="28"/>
          <w:szCs w:val="28"/>
        </w:rPr>
        <w:t>) 2-83-80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22816">
        <w:rPr>
          <w:sz w:val="28"/>
          <w:szCs w:val="28"/>
          <w:lang w:val="en-US"/>
        </w:rPr>
        <w:t>ste</w:t>
      </w:r>
      <w:r w:rsidR="00C61B32">
        <w:rPr>
          <w:sz w:val="28"/>
          <w:szCs w:val="28"/>
          <w:lang w:val="en-US"/>
        </w:rPr>
        <w:t>pnoisovet</w:t>
      </w:r>
      <w:r w:rsidR="00C61B32" w:rsidRPr="00C61B32">
        <w:rPr>
          <w:sz w:val="28"/>
          <w:szCs w:val="28"/>
        </w:rPr>
        <w:t>@</w:t>
      </w:r>
      <w:r w:rsidR="00C61B32">
        <w:rPr>
          <w:sz w:val="28"/>
          <w:szCs w:val="28"/>
          <w:lang w:val="en-US"/>
        </w:rPr>
        <w:t>mail</w:t>
      </w:r>
      <w:r w:rsidR="00C61B32" w:rsidRPr="00C61B32">
        <w:rPr>
          <w:sz w:val="28"/>
          <w:szCs w:val="28"/>
        </w:rPr>
        <w:t>.</w:t>
      </w:r>
      <w:r w:rsidR="00C61B32">
        <w:rPr>
          <w:sz w:val="28"/>
          <w:szCs w:val="28"/>
          <w:lang w:val="en-US"/>
        </w:rPr>
        <w:t>ru</w:t>
      </w:r>
      <w:r w:rsidRPr="0056277F">
        <w:rPr>
          <w:sz w:val="28"/>
          <w:szCs w:val="28"/>
        </w:rPr>
        <w:t>;</w:t>
      </w:r>
    </w:p>
    <w:p w:rsidR="00861CB1" w:rsidRPr="00861CB1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r w:rsidR="00C61B32">
        <w:rPr>
          <w:sz w:val="28"/>
          <w:szCs w:val="28"/>
        </w:rPr>
        <w:t xml:space="preserve">Степной </w:t>
      </w:r>
      <w:r w:rsidR="008951DB">
        <w:rPr>
          <w:sz w:val="28"/>
          <w:szCs w:val="28"/>
        </w:rPr>
        <w:t>сельсовет</w:t>
      </w:r>
      <w:r w:rsidR="00861CB1">
        <w:rPr>
          <w:sz w:val="28"/>
          <w:szCs w:val="28"/>
        </w:rPr>
        <w:t>:</w:t>
      </w:r>
      <w:r w:rsidR="00C61B32">
        <w:rPr>
          <w:sz w:val="28"/>
          <w:szCs w:val="28"/>
          <w:lang w:val="en-US"/>
        </w:rPr>
        <w:t>http</w:t>
      </w:r>
      <w:r w:rsidR="00C61B32">
        <w:rPr>
          <w:sz w:val="28"/>
          <w:szCs w:val="28"/>
        </w:rPr>
        <w:t>:</w:t>
      </w:r>
      <w:r w:rsidR="00C61B32" w:rsidRPr="00C61B32">
        <w:rPr>
          <w:sz w:val="28"/>
          <w:szCs w:val="28"/>
        </w:rPr>
        <w:t>//</w:t>
      </w:r>
      <w:r w:rsidR="00C61B32">
        <w:rPr>
          <w:sz w:val="28"/>
          <w:szCs w:val="28"/>
          <w:lang w:val="en-US"/>
        </w:rPr>
        <w:t>sp</w:t>
      </w:r>
      <w:r w:rsidR="00C61B32" w:rsidRPr="00C61B32">
        <w:rPr>
          <w:sz w:val="28"/>
          <w:szCs w:val="28"/>
        </w:rPr>
        <w:t>.</w:t>
      </w:r>
      <w:r w:rsidR="00C61B32">
        <w:rPr>
          <w:sz w:val="28"/>
          <w:szCs w:val="28"/>
          <w:lang w:val="en-US"/>
        </w:rPr>
        <w:t>tl</w:t>
      </w:r>
      <w:r w:rsidR="00C61B32" w:rsidRPr="00C61B32">
        <w:rPr>
          <w:sz w:val="28"/>
          <w:szCs w:val="28"/>
        </w:rPr>
        <w:t>.</w:t>
      </w:r>
      <w:r w:rsidR="00C61B32">
        <w:rPr>
          <w:sz w:val="28"/>
          <w:szCs w:val="28"/>
          <w:lang w:val="en-US"/>
        </w:rPr>
        <w:t>orb</w:t>
      </w:r>
      <w:r w:rsidR="00C61B32" w:rsidRPr="00C61B32">
        <w:rPr>
          <w:sz w:val="28"/>
          <w:szCs w:val="28"/>
        </w:rPr>
        <w:t>.</w:t>
      </w:r>
      <w:r w:rsidR="00C61B32">
        <w:rPr>
          <w:sz w:val="28"/>
          <w:szCs w:val="28"/>
          <w:lang w:val="en-US"/>
        </w:rPr>
        <w:t>ru</w:t>
      </w:r>
      <w:r w:rsidR="00C61B32" w:rsidRPr="00C61B32">
        <w:rPr>
          <w:sz w:val="28"/>
          <w:szCs w:val="28"/>
        </w:rPr>
        <w:t>/</w:t>
      </w:r>
      <w:r w:rsidR="00861CB1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gosuslugi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C61B32">
        <w:rPr>
          <w:sz w:val="28"/>
          <w:szCs w:val="28"/>
        </w:rPr>
        <w:t>Степной</w:t>
      </w:r>
      <w:r w:rsidR="008951DB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:</w:t>
      </w:r>
    </w:p>
    <w:p w:rsidR="007525D7" w:rsidRPr="008951DB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8951DB">
        <w:rPr>
          <w:color w:val="FF0000"/>
          <w:sz w:val="28"/>
          <w:szCs w:val="28"/>
        </w:rPr>
        <w:t xml:space="preserve">понедельник - </w:t>
      </w:r>
      <w:r w:rsidR="007525D7" w:rsidRPr="008951DB">
        <w:rPr>
          <w:color w:val="FF0000"/>
          <w:sz w:val="28"/>
          <w:szCs w:val="28"/>
        </w:rPr>
        <w:t xml:space="preserve">пятница – с </w:t>
      </w:r>
      <w:r w:rsidR="00861CB1" w:rsidRPr="008951DB">
        <w:rPr>
          <w:color w:val="FF0000"/>
          <w:sz w:val="28"/>
          <w:szCs w:val="28"/>
        </w:rPr>
        <w:t>9</w:t>
      </w:r>
      <w:r w:rsidR="007525D7" w:rsidRPr="008951DB">
        <w:rPr>
          <w:color w:val="FF0000"/>
          <w:sz w:val="28"/>
          <w:szCs w:val="28"/>
        </w:rPr>
        <w:t>.00 час. до 1</w:t>
      </w:r>
      <w:r w:rsidR="009949C4">
        <w:rPr>
          <w:color w:val="FF0000"/>
          <w:sz w:val="28"/>
          <w:szCs w:val="28"/>
        </w:rPr>
        <w:t>7</w:t>
      </w:r>
      <w:r w:rsidR="007525D7" w:rsidRPr="008951DB">
        <w:rPr>
          <w:color w:val="FF0000"/>
          <w:sz w:val="28"/>
          <w:szCs w:val="28"/>
        </w:rPr>
        <w:t>.00</w:t>
      </w:r>
      <w:r w:rsidRPr="008951DB">
        <w:rPr>
          <w:color w:val="FF0000"/>
          <w:sz w:val="28"/>
          <w:szCs w:val="28"/>
        </w:rPr>
        <w:t xml:space="preserve"> час</w:t>
      </w:r>
      <w:r w:rsidR="007525D7" w:rsidRPr="008951DB">
        <w:rPr>
          <w:color w:val="FF0000"/>
          <w:sz w:val="28"/>
          <w:szCs w:val="28"/>
        </w:rPr>
        <w:t>.</w:t>
      </w:r>
      <w:r w:rsidR="00C810FA" w:rsidRPr="008951DB">
        <w:rPr>
          <w:color w:val="FF0000"/>
          <w:sz w:val="28"/>
          <w:szCs w:val="28"/>
        </w:rPr>
        <w:t>;</w:t>
      </w:r>
    </w:p>
    <w:p w:rsidR="0056277F" w:rsidRPr="008951DB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8951DB">
        <w:rPr>
          <w:color w:val="FF0000"/>
          <w:sz w:val="28"/>
          <w:szCs w:val="28"/>
        </w:rPr>
        <w:t>обеденный перерыв с 13.00 час. до 1</w:t>
      </w:r>
      <w:r w:rsidR="00280256" w:rsidRPr="008951DB">
        <w:rPr>
          <w:color w:val="FF0000"/>
          <w:sz w:val="28"/>
          <w:szCs w:val="28"/>
        </w:rPr>
        <w:t>4</w:t>
      </w:r>
      <w:r w:rsidRPr="008951DB">
        <w:rPr>
          <w:color w:val="FF0000"/>
          <w:sz w:val="28"/>
          <w:szCs w:val="28"/>
        </w:rPr>
        <w:t>.</w:t>
      </w:r>
      <w:r w:rsidR="00280256" w:rsidRPr="008951DB">
        <w:rPr>
          <w:color w:val="FF0000"/>
          <w:sz w:val="28"/>
          <w:szCs w:val="28"/>
        </w:rPr>
        <w:t>00</w:t>
      </w:r>
      <w:r w:rsidRPr="008951DB">
        <w:rPr>
          <w:color w:val="FF0000"/>
          <w:sz w:val="28"/>
          <w:szCs w:val="28"/>
        </w:rPr>
        <w:t xml:space="preserve"> час.;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>
        <w:rPr>
          <w:sz w:val="28"/>
          <w:szCs w:val="28"/>
        </w:rPr>
        <w:t>Ташлинского района</w:t>
      </w:r>
      <w:r w:rsidR="00E21AA7">
        <w:rPr>
          <w:sz w:val="28"/>
          <w:szCs w:val="28"/>
        </w:rPr>
        <w:t>:</w:t>
      </w:r>
    </w:p>
    <w:p w:rsidR="00B77402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="00B77402" w:rsidRPr="00B77402">
        <w:rPr>
          <w:sz w:val="28"/>
          <w:szCs w:val="28"/>
        </w:rPr>
        <w:t xml:space="preserve">461170, Оренбургская область, Ташлинский район, </w:t>
      </w:r>
      <w:r w:rsidR="00B77402" w:rsidRPr="00B77402">
        <w:rPr>
          <w:sz w:val="28"/>
          <w:szCs w:val="28"/>
        </w:rPr>
        <w:lastRenderedPageBreak/>
        <w:t>с.Ташла. ул.Хлебная, д. 4</w:t>
      </w:r>
    </w:p>
    <w:p w:rsidR="0056277F" w:rsidRPr="0056277F" w:rsidRDefault="007525D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с </w:t>
      </w:r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r w:rsidR="00C61B32">
        <w:rPr>
          <w:sz w:val="28"/>
          <w:szCs w:val="28"/>
        </w:rPr>
        <w:t>Степной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C61B32">
        <w:rPr>
          <w:sz w:val="28"/>
          <w:szCs w:val="28"/>
        </w:rPr>
        <w:t xml:space="preserve">Степной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C61B32">
        <w:rPr>
          <w:sz w:val="28"/>
          <w:szCs w:val="28"/>
        </w:rPr>
        <w:t>Степной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r w:rsidR="00C61B32">
        <w:rPr>
          <w:sz w:val="28"/>
          <w:szCs w:val="28"/>
        </w:rPr>
        <w:t>Степной</w:t>
      </w:r>
      <w:r w:rsidR="0099211C">
        <w:rPr>
          <w:sz w:val="28"/>
          <w:szCs w:val="28"/>
        </w:rPr>
        <w:t xml:space="preserve"> 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lastRenderedPageBreak/>
        <w:t>1.4. Основные понятия, используемые в настоящем Административном регламенте: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 xml:space="preserve">1) тяжеловесный груз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 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2) крупногабаритный груз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56277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CB6897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CB6897" w:rsidRDefault="0056277F" w:rsidP="00CC76AD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CC76A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r w:rsidR="00C61B32">
        <w:rPr>
          <w:sz w:val="28"/>
          <w:szCs w:val="28"/>
        </w:rPr>
        <w:t>Степной</w:t>
      </w:r>
      <w:r w:rsidR="0099211C">
        <w:rPr>
          <w:sz w:val="28"/>
          <w:szCs w:val="28"/>
        </w:rPr>
        <w:t xml:space="preserve"> сельсоветТашлинского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CC76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CC76AD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2.4. Срок предоставления муниципальной услуги.</w:t>
      </w:r>
    </w:p>
    <w:p w:rsidR="0056277F" w:rsidRPr="001F234F" w:rsidRDefault="001F234F" w:rsidP="00CC76AD">
      <w:pPr>
        <w:contextualSpacing/>
        <w:jc w:val="both"/>
        <w:rPr>
          <w:b/>
          <w:sz w:val="28"/>
          <w:szCs w:val="28"/>
        </w:rPr>
      </w:pPr>
      <w:r w:rsidRPr="001F234F">
        <w:rPr>
          <w:sz w:val="28"/>
          <w:szCs w:val="28"/>
        </w:rPr>
        <w:t xml:space="preserve">Срок предоставления муниципальной услуги не должен превышать </w:t>
      </w:r>
      <w:r w:rsidR="000116DB">
        <w:rPr>
          <w:sz w:val="28"/>
          <w:szCs w:val="28"/>
        </w:rPr>
        <w:t>4</w:t>
      </w:r>
      <w:r w:rsidRPr="001F234F">
        <w:rPr>
          <w:sz w:val="28"/>
          <w:szCs w:val="28"/>
        </w:rPr>
        <w:t xml:space="preserve"> рабочих дн</w:t>
      </w:r>
      <w:r w:rsidR="000116DB">
        <w:rPr>
          <w:sz w:val="28"/>
          <w:szCs w:val="28"/>
        </w:rPr>
        <w:t>я</w:t>
      </w:r>
      <w:r w:rsidRPr="001F234F">
        <w:rPr>
          <w:sz w:val="28"/>
          <w:szCs w:val="28"/>
        </w:rPr>
        <w:t>.</w:t>
      </w:r>
      <w:r w:rsidR="0056277F" w:rsidRPr="001F234F">
        <w:rPr>
          <w:sz w:val="28"/>
          <w:szCs w:val="28"/>
        </w:rPr>
        <w:t>          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регулирующихотношения, возникающие в связи с предоставлением муниципальной услуги</w:t>
      </w:r>
    </w:p>
    <w:p w:rsidR="0056277F" w:rsidRPr="0056277F" w:rsidRDefault="0056277F" w:rsidP="00CC76AD">
      <w:pPr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CC76AD">
      <w:pPr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lastRenderedPageBreak/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CC76AD">
      <w:pPr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r w:rsidR="00C61B32">
        <w:rPr>
          <w:sz w:val="28"/>
          <w:szCs w:val="28"/>
        </w:rPr>
        <w:t>Степной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AB620B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 w:rsidR="002B5FEE"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CC76AD">
      <w:pPr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7D33AD">
          <w:rPr>
            <w:rStyle w:val="a5"/>
            <w:sz w:val="28"/>
            <w:szCs w:val="28"/>
            <w:lang w:val="en-US"/>
          </w:rPr>
          <w:t>www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gosuslugi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ru</w:t>
        </w:r>
      </w:hyperlink>
      <w:r w:rsidR="00A71D4E" w:rsidRPr="00A71D4E">
        <w:rPr>
          <w:sz w:val="28"/>
          <w:szCs w:val="28"/>
        </w:rPr>
        <w:t xml:space="preserve">) </w:t>
      </w:r>
      <w:r w:rsidR="00A71D4E">
        <w:rPr>
          <w:sz w:val="28"/>
          <w:szCs w:val="28"/>
        </w:rPr>
        <w:t>для их рассмотрения соответствии с настоящим Регламентом.</w:t>
      </w:r>
    </w:p>
    <w:p w:rsidR="002B5FEE" w:rsidRPr="000D4BDA" w:rsidRDefault="00146D9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>
          <w:rPr>
            <w:color w:val="0000FF"/>
            <w:sz w:val="28"/>
            <w:szCs w:val="28"/>
          </w:rPr>
          <w:t>2.6.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предоставлениимуниципальной услуги</w:t>
      </w:r>
      <w:r>
        <w:rPr>
          <w:color w:val="000000"/>
          <w:sz w:val="28"/>
          <w:szCs w:val="28"/>
        </w:rPr>
        <w:t>:</w:t>
      </w:r>
      <w:bookmarkStart w:id="0" w:name="Par0"/>
      <w:bookmarkEnd w:id="0"/>
    </w:p>
    <w:p w:rsidR="00063638" w:rsidRPr="00CC76AD" w:rsidRDefault="00063638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r w:rsidR="000D749C">
        <w:rPr>
          <w:sz w:val="28"/>
          <w:szCs w:val="28"/>
        </w:rPr>
        <w:t>Степной</w:t>
      </w:r>
      <w:r w:rsidR="00CC76AD">
        <w:rPr>
          <w:sz w:val="28"/>
          <w:szCs w:val="28"/>
        </w:rPr>
        <w:t xml:space="preserve"> 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>
          <w:rPr>
            <w:color w:val="0000FF"/>
            <w:sz w:val="28"/>
            <w:szCs w:val="28"/>
          </w:rPr>
          <w:t>подпунктах 1</w:t>
        </w:r>
      </w:hyperlink>
      <w:r w:rsidR="00063638">
        <w:rPr>
          <w:sz w:val="28"/>
          <w:szCs w:val="28"/>
        </w:rPr>
        <w:t xml:space="preserve"> - </w:t>
      </w:r>
      <w:hyperlink w:anchor="Par2" w:history="1">
        <w:r w:rsidR="00063638">
          <w:rPr>
            <w:color w:val="0000FF"/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CA4C35" w:rsidRPr="00CA4C35" w:rsidRDefault="00CA4C35" w:rsidP="00CA4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C35">
        <w:rPr>
          <w:sz w:val="28"/>
          <w:szCs w:val="28"/>
        </w:rPr>
        <w:t>2.9. Размер платы, взимаемой с Заявителя при предоставлении муниципальной услуги, и способы ее взимания:</w:t>
      </w:r>
    </w:p>
    <w:p w:rsidR="00CA4C35" w:rsidRPr="00CA4C35" w:rsidRDefault="00CA4C35" w:rsidP="00CA4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C35">
        <w:rPr>
          <w:sz w:val="28"/>
          <w:szCs w:val="28"/>
        </w:rPr>
        <w:t>Муниципальная услуга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 осуществляется в размере, в соответствии с подпунктом 111 пункта 1 статьи 333.33 Налогового кодекса Российской Федерации.</w:t>
      </w:r>
    </w:p>
    <w:p w:rsidR="00CA4C35" w:rsidRDefault="00CA4C35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A0BD6">
        <w:rPr>
          <w:color w:val="000000"/>
          <w:sz w:val="28"/>
          <w:szCs w:val="28"/>
        </w:rPr>
        <w:t xml:space="preserve">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CC76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</w:t>
      </w:r>
      <w:r w:rsidRPr="004F3AC1">
        <w:rPr>
          <w:sz w:val="28"/>
          <w:szCs w:val="28"/>
        </w:rPr>
        <w:lastRenderedPageBreak/>
        <w:t>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4F3AC1" w:rsidRPr="00F267AB" w:rsidRDefault="004F3AC1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4409C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3.2.2. При предоставлении документов лично заявителем, специалист, уполномоченный принимать документы, устанавливает предмет обращения, </w:t>
      </w:r>
      <w:r w:rsidRPr="000D4BDA">
        <w:rPr>
          <w:color w:val="000000"/>
          <w:sz w:val="28"/>
          <w:szCs w:val="28"/>
        </w:rPr>
        <w:lastRenderedPageBreak/>
        <w:t>устанавливает личность заявителя (полномочия доверенного лица),проверяет наличие документов, указанных в пункте 2.6. административного регламента.</w:t>
      </w:r>
    </w:p>
    <w:p w:rsidR="000D4BDA" w:rsidRP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 w:rsidR="00046FC9">
        <w:rPr>
          <w:rFonts w:eastAsiaTheme="minorHAnsi"/>
          <w:sz w:val="28"/>
          <w:szCs w:val="28"/>
          <w:lang w:eastAsia="en-US"/>
        </w:rPr>
        <w:t>главе муниципального образования или его заместителю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>муниципального образования</w:t>
      </w:r>
      <w:r w:rsidR="001362BE">
        <w:rPr>
          <w:color w:val="000000"/>
          <w:sz w:val="28"/>
          <w:szCs w:val="28"/>
        </w:rPr>
        <w:t xml:space="preserve">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hyperlink r:id="rId10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"/>
      <w:bookmarkEnd w:id="2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</w:t>
      </w:r>
      <w:r>
        <w:rPr>
          <w:sz w:val="28"/>
          <w:szCs w:val="28"/>
        </w:rPr>
        <w:lastRenderedPageBreak/>
        <w:t>маршрут,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627F99" w:rsidRPr="00650613" w:rsidRDefault="00650613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выдачи </w:t>
      </w:r>
      <w:r w:rsidR="00943647">
        <w:rPr>
          <w:color w:val="000000"/>
          <w:sz w:val="28"/>
          <w:szCs w:val="28"/>
        </w:rPr>
        <w:t xml:space="preserve"> специального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 xml:space="preserve">.При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 xml:space="preserve">.Срок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в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 w:rsidR="000D749C">
        <w:rPr>
          <w:color w:val="000000"/>
          <w:sz w:val="28"/>
          <w:szCs w:val="28"/>
        </w:rPr>
        <w:t>Степной</w:t>
      </w:r>
      <w:r w:rsidR="00AE657A">
        <w:rPr>
          <w:color w:val="000000"/>
          <w:sz w:val="28"/>
          <w:szCs w:val="28"/>
        </w:rPr>
        <w:t xml:space="preserve"> 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0D749C">
        <w:rPr>
          <w:color w:val="000000"/>
          <w:sz w:val="28"/>
          <w:szCs w:val="28"/>
        </w:rPr>
        <w:t>Степной</w:t>
      </w:r>
      <w:r w:rsidR="00AE657A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 w:rsidR="000D749C">
        <w:rPr>
          <w:color w:val="000000"/>
          <w:sz w:val="28"/>
          <w:szCs w:val="28"/>
        </w:rPr>
        <w:t>Степной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 w:rsidR="000D749C">
        <w:rPr>
          <w:color w:val="000000"/>
          <w:sz w:val="28"/>
          <w:szCs w:val="28"/>
        </w:rPr>
        <w:t>Степной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решения  уполномоченными должностными лицами об отсутствии </w:t>
      </w:r>
      <w:r w:rsidR="00046FC9" w:rsidRPr="00046FC9">
        <w:rPr>
          <w:rFonts w:ascii="Times New Roman" w:hAnsi="Times New Roman" w:cs="Times New Roman"/>
          <w:sz w:val="28"/>
          <w:szCs w:val="28"/>
        </w:rPr>
        <w:lastRenderedPageBreak/>
        <w:t>оснований для отказа в приеме документов.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0D749C">
        <w:rPr>
          <w:rFonts w:ascii="Times New Roman" w:hAnsi="Times New Roman" w:cs="Times New Roman"/>
          <w:color w:val="000000"/>
          <w:sz w:val="28"/>
          <w:szCs w:val="28"/>
        </w:rPr>
        <w:t xml:space="preserve"> Степной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</w:t>
      </w:r>
      <w:r>
        <w:rPr>
          <w:sz w:val="28"/>
          <w:szCs w:val="28"/>
        </w:rPr>
        <w:lastRenderedPageBreak/>
        <w:t>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A37CE5" w:rsidRPr="000D4BDA" w:rsidRDefault="00A37CE5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0D749C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664511" w:rsidRPr="0066451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0116DB" w:rsidRDefault="000D4BDA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6A030E">
        <w:rPr>
          <w:sz w:val="28"/>
          <w:szCs w:val="28"/>
        </w:rPr>
        <w:t>заместителем</w:t>
      </w:r>
      <w:r w:rsidR="008F772F" w:rsidRPr="0069497D">
        <w:rPr>
          <w:sz w:val="28"/>
          <w:szCs w:val="28"/>
        </w:rPr>
        <w:t xml:space="preserve">  главы </w:t>
      </w:r>
      <w:r w:rsidR="008F772F">
        <w:rPr>
          <w:sz w:val="28"/>
          <w:szCs w:val="28"/>
        </w:rPr>
        <w:t xml:space="preserve"> администрации </w:t>
      </w:r>
      <w:r w:rsidR="000D749C">
        <w:rPr>
          <w:sz w:val="28"/>
          <w:szCs w:val="28"/>
        </w:rPr>
        <w:t>Степной</w:t>
      </w:r>
      <w:r w:rsidR="007B4560" w:rsidRPr="00664511">
        <w:rPr>
          <w:sz w:val="28"/>
          <w:szCs w:val="28"/>
        </w:rPr>
        <w:t xml:space="preserve"> 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E6D" w:rsidRPr="000D4BDA" w:rsidRDefault="004B4E6D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0936" w:rsidRDefault="00F2194D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="000D4BDA"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Default="002A0936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жалобуна решение и (или) действие (бездействие) органа местного самоуправления,его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0936" w:rsidRPr="002A0936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0D749C">
        <w:rPr>
          <w:sz w:val="28"/>
          <w:szCs w:val="28"/>
        </w:rPr>
        <w:t>Степной</w:t>
      </w:r>
      <w:r w:rsidR="004B4E6D" w:rsidRPr="00664511">
        <w:rPr>
          <w:sz w:val="28"/>
          <w:szCs w:val="28"/>
        </w:rPr>
        <w:t xml:space="preserve"> 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0D749C">
        <w:rPr>
          <w:sz w:val="28"/>
          <w:szCs w:val="28"/>
        </w:rPr>
        <w:t>Степной</w:t>
      </w:r>
      <w:r w:rsidR="004B4E6D" w:rsidRPr="00664511">
        <w:rPr>
          <w:sz w:val="28"/>
          <w:szCs w:val="28"/>
        </w:rPr>
        <w:t xml:space="preserve"> сельсовет </w:t>
      </w:r>
      <w:r w:rsidR="004B4E6D">
        <w:rPr>
          <w:sz w:val="28"/>
          <w:szCs w:val="28"/>
        </w:rPr>
        <w:t xml:space="preserve">Ташлинского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уполномоченныена рассмотрение жалобы должностные лица,которым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3" w:name="Par11"/>
      <w:bookmarkEnd w:id="3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</w:t>
      </w:r>
      <w:r w:rsidRPr="002A0936">
        <w:rPr>
          <w:rFonts w:eastAsiaTheme="minorHAnsi"/>
          <w:bCs/>
          <w:sz w:val="28"/>
          <w:szCs w:val="28"/>
          <w:lang w:eastAsia="en-US"/>
        </w:rPr>
        <w:t>по почте, через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0D749C">
        <w:rPr>
          <w:sz w:val="28"/>
          <w:szCs w:val="28"/>
        </w:rPr>
        <w:t xml:space="preserve">Степной </w:t>
      </w:r>
      <w:r w:rsidR="004B4E6D" w:rsidRPr="00664511">
        <w:rPr>
          <w:sz w:val="28"/>
          <w:szCs w:val="28"/>
        </w:rPr>
        <w:t>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</w:t>
      </w:r>
      <w:r w:rsidR="002A0936" w:rsidRPr="002A0936">
        <w:rPr>
          <w:rFonts w:eastAsiaTheme="minorHAnsi"/>
          <w:sz w:val="28"/>
          <w:szCs w:val="28"/>
          <w:lang w:eastAsia="en-US"/>
        </w:rPr>
        <w:lastRenderedPageBreak/>
        <w:t>физическое лицо обладает правом действовать от имени заявителя без доверенности.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4" w:name="Par25"/>
      <w:bookmarkEnd w:id="4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документов,необходимых для обоснования и рассмотрения жалобы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заявителяо порядке подачи и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0936" w:rsidRPr="002A0936" w:rsidRDefault="002A0936" w:rsidP="002A09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0936" w:rsidRPr="002A0936" w:rsidRDefault="002A0936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B620B" w:rsidRDefault="00AB620B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D4BDA" w:rsidRPr="009C4D22" w:rsidRDefault="009C4D22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 1</w:t>
      </w:r>
    </w:p>
    <w:p w:rsidR="000D4BDA" w:rsidRPr="009C4D22" w:rsidRDefault="000D4BD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551C20" w:rsidRPr="00551C20" w:rsidRDefault="00551C20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9C4D22" w:rsidRDefault="009C4D22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F21DF5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 w:rsidRPr="00F21DF5">
        <w:rPr>
          <w:noProof/>
        </w:rPr>
        <w:pict>
          <v:rect id="Прямоугольник 42" o:spid="_x0000_s1026" style="position:absolute;left:0;text-align:left;margin-left:152.15pt;margin-top:17.5pt;width:204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B22816" w:rsidRDefault="00B22816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B22816" w:rsidRPr="00C77C5A" w:rsidRDefault="00B22816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F4C85" w:rsidRDefault="00FF4C8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FF4C85" w:rsidRDefault="00F21DF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 w:rsidRPr="00F21DF5">
        <w:rPr>
          <w:noProof/>
        </w:rPr>
        <w:pict>
          <v:line id="Прямая соединительная линия 41" o:spid="_x0000_s1057" style="position:absolute;left:0;text-align:left;z-index:25166131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FF4C85" w:rsidRDefault="00F21DF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 w:rsidRPr="00F21DF5">
        <w:rPr>
          <w:noProof/>
        </w:rPr>
        <w:pict>
          <v:rect id="Прямоугольник 40" o:spid="_x0000_s1027" style="position:absolute;left:0;text-align:left;margin-left:152.15pt;margin-top:.85pt;width:20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B22816" w:rsidRPr="00C77C5A" w:rsidRDefault="00B22816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776929" w:rsidRDefault="00F21DF5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F21DF5">
        <w:rPr>
          <w:noProof/>
        </w:rPr>
        <w:pict>
          <v:rect id="Прямоугольник 38" o:spid="_x0000_s1028" style="position:absolute;left:0;text-align:left;margin-left:141.45pt;margin-top:223.8pt;width:210.75pt;height: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B22816" w:rsidRPr="00C77C5A" w:rsidRDefault="00B22816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 w:rsidRPr="00F21DF5">
        <w:rPr>
          <w:noProof/>
        </w:rPr>
        <w:pict>
          <v:rect id="Прямоугольник 31" o:spid="_x0000_s1029" style="position:absolute;left:0;text-align:left;margin-left:151.95pt;margin-top:442.8pt;width:204pt;height:30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B22816" w:rsidRPr="00BE5FA9" w:rsidRDefault="00B22816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B22816" w:rsidRPr="00B80846" w:rsidRDefault="00B22816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F21DF5">
        <w:rPr>
          <w:noProof/>
        </w:rPr>
        <w:pict>
          <v:line id="Прямая соединительная линия 30" o:spid="_x0000_s1056" style="position:absolute;left:0;text-align:left;z-index:25168588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 w:rsidRPr="00F21DF5">
        <w:rPr>
          <w:noProof/>
        </w:rPr>
        <w:pict>
          <v:rect id="Прямоугольник 39" o:spid="_x0000_s1030" style="position:absolute;left:0;text-align:left;margin-left:340.95pt;margin-top:373.8pt;width:132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B22816" w:rsidRPr="00817D80" w:rsidRDefault="00B22816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 w:rsidRPr="00F21DF5">
        <w:rPr>
          <w:noProof/>
        </w:rPr>
        <w:pict>
          <v:line id="Прямая соединительная линия 29" o:spid="_x0000_s1055" style="position:absolute;left:0;text-align:left;flip:x;z-index:25168486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 w:rsidRPr="00F21DF5">
        <w:rPr>
          <w:noProof/>
        </w:rPr>
        <w:pict>
          <v:line id="Прямая соединительная линия 28" o:spid="_x0000_s1054" style="position:absolute;left:0;text-align:left;z-index:25168384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 w:rsidRPr="00F21DF5">
        <w:rPr>
          <w:noProof/>
        </w:rPr>
        <w:pict>
          <v:line id="Прямая соединительная линия 26" o:spid="_x0000_s1053" style="position:absolute;left:0;text-align:left;z-index:25168076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 w:rsidRPr="00F21DF5">
        <w:rPr>
          <w:noProof/>
        </w:rPr>
        <w:pict>
          <v:rect id="Прямоугольник 33" o:spid="_x0000_s1031" style="position:absolute;left:0;text-align:left;margin-left:359.15pt;margin-top:331.55pt;width:30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B22816" w:rsidRPr="00746125" w:rsidRDefault="00B22816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F21DF5">
        <w:rPr>
          <w:noProof/>
        </w:rPr>
        <w:pict>
          <v:rect id="Прямоугольник 34" o:spid="_x0000_s1032" style="position:absolute;left:0;text-align:left;margin-left:122.9pt;margin-top:331.55pt;width:30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B22816" w:rsidRPr="00C77C5A" w:rsidRDefault="00B22816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F21DF5">
        <w:rPr>
          <w:noProof/>
        </w:rPr>
        <w:pict>
          <v:line id="Прямая соединительная линия 27" o:spid="_x0000_s1052" style="position:absolute;left:0;text-align:left;z-index:25168281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 w:rsidRPr="00F21DF5">
        <w:rPr>
          <w:noProof/>
        </w:rPr>
        <w:pict>
          <v:line id="Прямая соединительная линия 25" o:spid="_x0000_s1051" style="position:absolute;left:0;text-align:left;z-index:25167974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 w:rsidRPr="00F21DF5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4" o:spid="_x0000_s1033" type="#_x0000_t110" style="position:absolute;left:0;text-align:left;margin-left:163.2pt;margin-top:321.3pt;width:189pt;height:6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B22816" w:rsidRPr="00C77C5A" w:rsidRDefault="00B22816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B22816" w:rsidRPr="00A2198C" w:rsidRDefault="00B22816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F21DF5">
        <w:rPr>
          <w:noProof/>
        </w:rPr>
        <w:pict>
          <v:line id="Прямая соединительная линия 23" o:spid="_x0000_s1050" style="position:absolute;left:0;text-align:left;z-index:25167769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 w:rsidRPr="00F21DF5">
        <w:rPr>
          <w:noProof/>
        </w:rPr>
        <w:pict>
          <v:line id="Прямая соединительная линия 22" o:spid="_x0000_s1049" style="position:absolute;left:0;text-align:left;flip:x;z-index:25167462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 w:rsidRPr="00F21DF5">
        <w:rPr>
          <w:noProof/>
        </w:rPr>
        <w:pict>
          <v:line id="Прямая соединительная линия 20" o:spid="_x0000_s1048" style="position:absolute;left:0;text-align:left;z-index:25167360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 w:rsidRPr="00F21DF5">
        <w:rPr>
          <w:noProof/>
        </w:rPr>
        <w:pict>
          <v:line id="Прямая соединительная линия 21" o:spid="_x0000_s1047" style="position:absolute;left:0;text-align:left;z-index:25167564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 w:rsidRPr="00F21DF5">
        <w:rPr>
          <w:noProof/>
        </w:rPr>
        <w:pict>
          <v:line id="Прямая соединительная линия 18" o:spid="_x0000_s1046" style="position:absolute;left:0;text-align:left;z-index:25167155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 w:rsidRPr="00F21DF5">
        <w:rPr>
          <w:noProof/>
        </w:rPr>
        <w:pict>
          <v:rect id="Прямоугольник 35" o:spid="_x0000_s1034" style="position:absolute;left:0;text-align:left;margin-left:86.15pt;margin-top:144.8pt;width:30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B22816" w:rsidRPr="00C77C5A" w:rsidRDefault="00B22816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F21DF5">
        <w:rPr>
          <w:noProof/>
        </w:rPr>
        <w:pict>
          <v:rect id="Прямоугольник 37" o:spid="_x0000_s1035" style="position:absolute;left:0;text-align:left;margin-left:373.95pt;margin-top:188.55pt;width:103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B22816" w:rsidRPr="00817D80" w:rsidRDefault="00B22816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 w:rsidRPr="00817D80">
                    <w:rPr>
                      <w:sz w:val="12"/>
                      <w:szCs w:val="14"/>
                    </w:rPr>
                    <w:t xml:space="preserve">услуги </w:t>
                  </w:r>
                </w:p>
              </w:txbxContent>
            </v:textbox>
          </v:rect>
        </w:pict>
      </w:r>
      <w:r w:rsidRPr="00F21DF5">
        <w:rPr>
          <w:noProof/>
        </w:rPr>
        <w:pict>
          <v:line id="Прямая соединительная линия 19" o:spid="_x0000_s1045" style="position:absolute;left:0;text-align:left;z-index:25167257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 w:rsidRPr="00F21DF5">
        <w:rPr>
          <w:noProof/>
        </w:rPr>
        <w:pict>
          <v:line id="Прямая соединительная линия 17" o:spid="_x0000_s1044" style="position:absolute;left:0;text-align:left;z-index:25167052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 w:rsidRPr="00F21DF5">
        <w:rPr>
          <w:noProof/>
        </w:rPr>
        <w:pict>
          <v:rect id="Прямоугольник 32" o:spid="_x0000_s1036" style="position:absolute;left:0;text-align:left;margin-left:392.15pt;margin-top:142.55pt;width:3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B22816" w:rsidRPr="00C77C5A" w:rsidRDefault="00B22816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F21DF5">
        <w:rPr>
          <w:noProof/>
        </w:rPr>
        <w:pict>
          <v:shape id="Блок-схема: решение 16" o:spid="_x0000_s1037" type="#_x0000_t110" style="position:absolute;left:0;text-align:left;margin-left:151.95pt;margin-top:134.55pt;width:210pt;height:6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B22816" w:rsidRPr="00C77C5A" w:rsidRDefault="00B22816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</w:r>
                </w:p>
                <w:p w:rsidR="00B22816" w:rsidRPr="00A2198C" w:rsidRDefault="00B22816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F21DF5">
        <w:rPr>
          <w:noProof/>
        </w:rPr>
        <w:pict>
          <v:rect id="Прямоугольник 36" o:spid="_x0000_s1038" style="position:absolute;left:0;text-align:left;margin-left:153pt;margin-top:32.95pt;width:204pt;height: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B22816" w:rsidRPr="00C77C5A" w:rsidRDefault="00B22816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 w:rsidRPr="00F21DF5">
        <w:rPr>
          <w:noProof/>
        </w:rPr>
        <w:pict>
          <v:line id="Прямая соединительная линия 15" o:spid="_x0000_s1043" style="position:absolute;left:0;text-align:left;z-index:25166745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 w:rsidRPr="00F21DF5">
        <w:rPr>
          <w:noProof/>
        </w:rPr>
        <w:pict>
          <v:rect id="Прямоугольник 14" o:spid="_x0000_s1039" style="position:absolute;left:0;text-align:left;margin-left:152.15pt;margin-top:74.3pt;width:204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B22816" w:rsidRPr="00C77C5A" w:rsidRDefault="00B22816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 w:rsidRPr="00F21DF5">
        <w:rPr>
          <w:noProof/>
        </w:rPr>
        <w:pict>
          <v:line id="Прямая соединительная линия 13" o:spid="_x0000_s1042" style="position:absolute;left:0;text-align:left;z-index:25166643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 w:rsidRPr="00F21DF5">
        <w:rPr>
          <w:noProof/>
        </w:rPr>
        <w:pict>
          <v:line id="Прямая соединительная линия 12" o:spid="_x0000_s1041" style="position:absolute;left:0;text-align:left;z-index:25166336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="00FF4C85" w:rsidRPr="006F23B1">
        <w:rPr>
          <w:spacing w:val="-3"/>
          <w:sz w:val="28"/>
          <w:szCs w:val="28"/>
        </w:rPr>
        <w:br w:type="page"/>
      </w:r>
    </w:p>
    <w:p w:rsidR="006A7B6A" w:rsidRDefault="006A7B6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C731E" w:rsidRDefault="00FC731E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F1210" w:rsidRPr="007F1210" w:rsidRDefault="007F1210" w:rsidP="007F1210">
      <w:pPr>
        <w:autoSpaceDE w:val="0"/>
        <w:autoSpaceDN w:val="0"/>
        <w:spacing w:before="240"/>
        <w:ind w:right="5727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7F1210">
      <w:pPr>
        <w:autoSpaceDE w:val="0"/>
        <w:autoSpaceDN w:val="0"/>
        <w:ind w:right="5755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spacing w:before="720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3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p w:rsidR="007F1210" w:rsidRPr="007F1210" w:rsidRDefault="007F1210" w:rsidP="007F1210"/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41487" w:rsidRDefault="0014148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E5B52" w:rsidRDefault="00BE5B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C1C52" w:rsidRDefault="005C1C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lastRenderedPageBreak/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55F16" w:rsidRPr="00155F16" w:rsidRDefault="00155F16" w:rsidP="00155F16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776929" w:rsidRDefault="0077692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97" w:rsidRDefault="0055249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71B34" w:rsidRP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lastRenderedPageBreak/>
        <w:t>(оборотная сторона)</w:t>
      </w:r>
    </w:p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971B34"/>
    <w:p w:rsidR="00801D29" w:rsidRDefault="00801D2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D645E2">
      <w:pPr>
        <w:autoSpaceDE w:val="0"/>
        <w:autoSpaceDN w:val="0"/>
        <w:adjustRightInd w:val="0"/>
        <w:rPr>
          <w:bCs/>
          <w:color w:val="000000"/>
        </w:rPr>
      </w:pPr>
    </w:p>
    <w:p w:rsidR="005C1C52" w:rsidRPr="005C1C52" w:rsidRDefault="005C1C52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136268" w:rsidRPr="00155F16" w:rsidRDefault="00136268" w:rsidP="00CF099A">
      <w:pPr>
        <w:autoSpaceDE w:val="0"/>
        <w:autoSpaceDN w:val="0"/>
        <w:adjustRightInd w:val="0"/>
        <w:jc w:val="right"/>
        <w:rPr>
          <w:bCs/>
          <w:color w:val="000000"/>
        </w:rPr>
      </w:pPr>
    </w:p>
    <w:sectPr w:rsidR="00136268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1E" w:rsidRDefault="000E671E" w:rsidP="00FC731E">
      <w:r>
        <w:separator/>
      </w:r>
    </w:p>
  </w:endnote>
  <w:endnote w:type="continuationSeparator" w:id="1">
    <w:p w:rsidR="000E671E" w:rsidRDefault="000E671E" w:rsidP="00F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1E" w:rsidRDefault="000E671E" w:rsidP="00FC731E">
      <w:r>
        <w:separator/>
      </w:r>
    </w:p>
  </w:footnote>
  <w:footnote w:type="continuationSeparator" w:id="1">
    <w:p w:rsidR="000E671E" w:rsidRDefault="000E671E" w:rsidP="00FC731E">
      <w:r>
        <w:continuationSeparator/>
      </w:r>
    </w:p>
  </w:footnote>
  <w:footnote w:id="2">
    <w:p w:rsidR="00B22816" w:rsidRDefault="00B22816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3">
    <w:p w:rsidR="00B22816" w:rsidRDefault="00B22816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6FC9"/>
    <w:rsid w:val="00054CE9"/>
    <w:rsid w:val="00060E9F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A3BB5"/>
    <w:rsid w:val="000B2BA8"/>
    <w:rsid w:val="000B467F"/>
    <w:rsid w:val="000C2C69"/>
    <w:rsid w:val="000C4E49"/>
    <w:rsid w:val="000D0E27"/>
    <w:rsid w:val="000D1F1B"/>
    <w:rsid w:val="000D4BDA"/>
    <w:rsid w:val="000D749C"/>
    <w:rsid w:val="000E4193"/>
    <w:rsid w:val="000E4274"/>
    <w:rsid w:val="000E47ED"/>
    <w:rsid w:val="000E58E6"/>
    <w:rsid w:val="000E62F1"/>
    <w:rsid w:val="000E671E"/>
    <w:rsid w:val="000F23C5"/>
    <w:rsid w:val="000F29FB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38EA"/>
    <w:rsid w:val="0027593A"/>
    <w:rsid w:val="00280256"/>
    <w:rsid w:val="002826C5"/>
    <w:rsid w:val="0028384D"/>
    <w:rsid w:val="00295E6A"/>
    <w:rsid w:val="00297DA8"/>
    <w:rsid w:val="002A0936"/>
    <w:rsid w:val="002A0EC7"/>
    <w:rsid w:val="002A6664"/>
    <w:rsid w:val="002B1A0E"/>
    <w:rsid w:val="002B5FEE"/>
    <w:rsid w:val="002B7E78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A030E"/>
    <w:rsid w:val="006A26B0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F4"/>
    <w:rsid w:val="00783F62"/>
    <w:rsid w:val="00785540"/>
    <w:rsid w:val="0078757A"/>
    <w:rsid w:val="007917F8"/>
    <w:rsid w:val="00797942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4223"/>
    <w:rsid w:val="007E2199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211C"/>
    <w:rsid w:val="00992DA1"/>
    <w:rsid w:val="0099380D"/>
    <w:rsid w:val="009949C4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5CD8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10"/>
    <w:rsid w:val="00A56C21"/>
    <w:rsid w:val="00A64018"/>
    <w:rsid w:val="00A65355"/>
    <w:rsid w:val="00A71D4E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16DDC"/>
    <w:rsid w:val="00B2057E"/>
    <w:rsid w:val="00B214E0"/>
    <w:rsid w:val="00B22816"/>
    <w:rsid w:val="00B34986"/>
    <w:rsid w:val="00B35645"/>
    <w:rsid w:val="00B41067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B32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A4C35"/>
    <w:rsid w:val="00CB1B83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6B88"/>
    <w:rsid w:val="00D51751"/>
    <w:rsid w:val="00D61283"/>
    <w:rsid w:val="00D61A91"/>
    <w:rsid w:val="00D645E2"/>
    <w:rsid w:val="00D71F07"/>
    <w:rsid w:val="00D72A39"/>
    <w:rsid w:val="00D7498B"/>
    <w:rsid w:val="00D76AC9"/>
    <w:rsid w:val="00D8374D"/>
    <w:rsid w:val="00D939EB"/>
    <w:rsid w:val="00DA57EA"/>
    <w:rsid w:val="00DA7429"/>
    <w:rsid w:val="00DB4ACE"/>
    <w:rsid w:val="00DC2C96"/>
    <w:rsid w:val="00DD1F03"/>
    <w:rsid w:val="00DD7103"/>
    <w:rsid w:val="00E051F7"/>
    <w:rsid w:val="00E05917"/>
    <w:rsid w:val="00E1153B"/>
    <w:rsid w:val="00E130DE"/>
    <w:rsid w:val="00E146A4"/>
    <w:rsid w:val="00E20195"/>
    <w:rsid w:val="00E21829"/>
    <w:rsid w:val="00E21AA7"/>
    <w:rsid w:val="00E22540"/>
    <w:rsid w:val="00E312A6"/>
    <w:rsid w:val="00E36107"/>
    <w:rsid w:val="00E4409C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1DF5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53613D2469D03C260C8E7620D2F58B043499062E4356A52D5F8920F60DE049DF9B69175AY57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408F-DB02-4487-8555-3AE76DB6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7588</Words>
  <Characters>43257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32</cp:revision>
  <cp:lastPrinted>2020-11-19T07:16:00Z</cp:lastPrinted>
  <dcterms:created xsi:type="dcterms:W3CDTF">2017-09-05T08:34:00Z</dcterms:created>
  <dcterms:modified xsi:type="dcterms:W3CDTF">2020-12-09T07:21:00Z</dcterms:modified>
</cp:coreProperties>
</file>